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40C42" w14:textId="63639153" w:rsidR="00F801F3" w:rsidRDefault="0077710A" w:rsidP="0077710A">
      <w:pPr>
        <w:bidi/>
        <w:rPr>
          <w:rFonts w:cs="Arial"/>
          <w:rtl/>
          <w:lang w:bidi="he-IL"/>
        </w:rPr>
      </w:pPr>
      <w:r>
        <w:rPr>
          <w:rFonts w:cs="Arial" w:hint="cs"/>
          <w:rtl/>
          <w:lang w:bidi="he-IL"/>
        </w:rPr>
        <w:t xml:space="preserve">   </w:t>
      </w:r>
      <w:r w:rsidR="00F801F3">
        <w:rPr>
          <w:rFonts w:cs="Arial"/>
          <w:noProof/>
          <w:lang w:bidi="he-IL"/>
        </w:rPr>
        <w:drawing>
          <wp:inline distT="0" distB="0" distL="0" distR="0" wp14:anchorId="17D07275" wp14:editId="32C3A621">
            <wp:extent cx="1127760" cy="1158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7760" cy="1158240"/>
                    </a:xfrm>
                    <a:prstGeom prst="rect">
                      <a:avLst/>
                    </a:prstGeom>
                    <a:noFill/>
                  </pic:spPr>
                </pic:pic>
              </a:graphicData>
            </a:graphic>
          </wp:inline>
        </w:drawing>
      </w:r>
      <w:r>
        <w:rPr>
          <w:rFonts w:cs="Arial" w:hint="cs"/>
          <w:rtl/>
          <w:lang w:bidi="he-IL"/>
        </w:rPr>
        <w:t xml:space="preserve">   </w:t>
      </w:r>
      <w:r w:rsidR="00F801F3">
        <w:rPr>
          <w:rFonts w:cs="Arial"/>
          <w:noProof/>
          <w:lang w:bidi="he-IL"/>
        </w:rPr>
        <w:drawing>
          <wp:inline distT="0" distB="0" distL="0" distR="0" wp14:anchorId="462AC9E2" wp14:editId="680EA22B">
            <wp:extent cx="2091055" cy="560461"/>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1055" cy="560461"/>
                    </a:xfrm>
                    <a:prstGeom prst="rect">
                      <a:avLst/>
                    </a:prstGeom>
                    <a:noFill/>
                  </pic:spPr>
                </pic:pic>
              </a:graphicData>
            </a:graphic>
          </wp:inline>
        </w:drawing>
      </w:r>
      <w:r>
        <w:rPr>
          <w:rFonts w:cs="Arial" w:hint="cs"/>
          <w:rtl/>
          <w:lang w:bidi="he-IL"/>
        </w:rPr>
        <w:t xml:space="preserve">      </w:t>
      </w:r>
      <w:r w:rsidR="00F801F3">
        <w:rPr>
          <w:rFonts w:cs="Arial"/>
          <w:noProof/>
          <w:lang w:bidi="he-IL"/>
        </w:rPr>
        <w:drawing>
          <wp:inline distT="0" distB="0" distL="0" distR="0" wp14:anchorId="229EB515" wp14:editId="3D95BC6D">
            <wp:extent cx="2170430" cy="74358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430" cy="743585"/>
                    </a:xfrm>
                    <a:prstGeom prst="rect">
                      <a:avLst/>
                    </a:prstGeom>
                    <a:noFill/>
                  </pic:spPr>
                </pic:pic>
              </a:graphicData>
            </a:graphic>
          </wp:inline>
        </w:drawing>
      </w:r>
    </w:p>
    <w:p w14:paraId="73553FD6" w14:textId="77777777" w:rsidR="00F801F3" w:rsidRDefault="00F801F3" w:rsidP="00F801F3">
      <w:pPr>
        <w:bidi/>
        <w:jc w:val="center"/>
        <w:rPr>
          <w:rFonts w:cs="Arial"/>
          <w:rtl/>
          <w:lang w:bidi="he-IL"/>
        </w:rPr>
      </w:pPr>
    </w:p>
    <w:p w14:paraId="67EFFE93" w14:textId="413B6D67" w:rsidR="00F801F3" w:rsidRPr="0077710A" w:rsidRDefault="004B1C97" w:rsidP="004B1C97">
      <w:pPr>
        <w:bidi/>
        <w:jc w:val="center"/>
        <w:rPr>
          <w:b/>
          <w:bCs/>
          <w:color w:val="002060"/>
          <w:sz w:val="24"/>
          <w:szCs w:val="24"/>
          <w:lang w:bidi="he-IL"/>
        </w:rPr>
      </w:pPr>
      <w:bookmarkStart w:id="0" w:name="_Hlk505850300"/>
      <w:r w:rsidRPr="00CF4EBC">
        <w:rPr>
          <w:rFonts w:hint="cs"/>
          <w:b/>
          <w:bCs/>
          <w:color w:val="002060"/>
          <w:rtl/>
          <w:lang w:bidi="he-IL"/>
        </w:rPr>
        <w:t xml:space="preserve">דבר תורה </w:t>
      </w:r>
      <w:r w:rsidR="00854693" w:rsidRPr="00CF4EBC">
        <w:rPr>
          <w:rFonts w:hint="cs"/>
          <w:b/>
          <w:bCs/>
          <w:color w:val="002060"/>
          <w:rtl/>
          <w:lang w:bidi="he-IL"/>
        </w:rPr>
        <w:t xml:space="preserve">עבור </w:t>
      </w:r>
      <w:r w:rsidR="00854693" w:rsidRPr="0077710A">
        <w:rPr>
          <w:rFonts w:cs="Arial"/>
          <w:b/>
          <w:bCs/>
          <w:color w:val="002060"/>
          <w:sz w:val="28"/>
          <w:szCs w:val="28"/>
          <w:rtl/>
          <w:lang w:bidi="he-IL"/>
        </w:rPr>
        <w:t>"יש תקווה: שבת המודעות לאתגר הפוריות"</w:t>
      </w:r>
    </w:p>
    <w:bookmarkEnd w:id="0"/>
    <w:p w14:paraId="7113DB89" w14:textId="73EAB05E" w:rsidR="00854693" w:rsidRDefault="00854693" w:rsidP="00854693">
      <w:pPr>
        <w:bidi/>
        <w:contextualSpacing/>
        <w:jc w:val="both"/>
        <w:rPr>
          <w:rFonts w:cs="Arial"/>
          <w:rtl/>
          <w:lang w:bidi="he-IL"/>
        </w:rPr>
      </w:pPr>
      <w:r w:rsidRPr="00854693">
        <w:rPr>
          <w:rFonts w:cs="Arial"/>
          <w:rtl/>
          <w:lang w:bidi="he-IL"/>
        </w:rPr>
        <w:t>בהתקרב חודש ניסן אנו נזכרים בכך ש"ההגדה" נועדה לממש את החובה "והגדת לבנך". מילים אלו ננעצות כסכין בליבם של מאותגרי הפוריות. ליל הסדר והחג כולו, שנושא אופי משפחתי, מהווים תזכורת תמידית לדבר שכולנו משתוקקים לו יותר מכל: משפחה.</w:t>
      </w:r>
    </w:p>
    <w:p w14:paraId="0D7CEC81" w14:textId="77777777" w:rsidR="00854693" w:rsidRDefault="00854693" w:rsidP="00854693">
      <w:pPr>
        <w:bidi/>
        <w:contextualSpacing/>
        <w:jc w:val="both"/>
        <w:rPr>
          <w:rFonts w:cs="Arial"/>
          <w:rtl/>
          <w:lang w:bidi="he-IL"/>
        </w:rPr>
      </w:pPr>
    </w:p>
    <w:p w14:paraId="59417014" w14:textId="52AAB37E" w:rsidR="0077710A" w:rsidRDefault="00023AC1" w:rsidP="00713894">
      <w:pPr>
        <w:bidi/>
        <w:contextualSpacing/>
        <w:jc w:val="both"/>
        <w:rPr>
          <w:rtl/>
        </w:rPr>
      </w:pPr>
      <w:r>
        <w:rPr>
          <w:rFonts w:cs="Arial" w:hint="cs"/>
          <w:rtl/>
          <w:lang w:bidi="he-IL"/>
        </w:rPr>
        <w:t>מ</w:t>
      </w:r>
      <w:r w:rsidR="001B3858">
        <w:rPr>
          <w:rFonts w:cs="Arial"/>
          <w:rtl/>
          <w:lang w:bidi="he-IL"/>
        </w:rPr>
        <w:t>א</w:t>
      </w:r>
      <w:r>
        <w:rPr>
          <w:rFonts w:cs="Arial" w:hint="cs"/>
          <w:rtl/>
          <w:lang w:bidi="he-IL"/>
        </w:rPr>
        <w:t>ו</w:t>
      </w:r>
      <w:r w:rsidR="001B3858">
        <w:rPr>
          <w:rFonts w:cs="Arial"/>
          <w:rtl/>
          <w:lang w:bidi="he-IL"/>
        </w:rPr>
        <w:t>תגר</w:t>
      </w:r>
      <w:r w:rsidR="00FD0ABE" w:rsidRPr="00FD0ABE">
        <w:rPr>
          <w:rFonts w:cs="Arial"/>
          <w:rtl/>
          <w:lang w:bidi="he-IL"/>
        </w:rPr>
        <w:t xml:space="preserve">י </w:t>
      </w:r>
      <w:r>
        <w:rPr>
          <w:rFonts w:cs="Arial" w:hint="cs"/>
          <w:rtl/>
          <w:lang w:bidi="he-IL"/>
        </w:rPr>
        <w:t>ה</w:t>
      </w:r>
      <w:r w:rsidR="00FD0ABE" w:rsidRPr="00FD0ABE">
        <w:rPr>
          <w:rFonts w:cs="Arial"/>
          <w:rtl/>
          <w:lang w:bidi="he-IL"/>
        </w:rPr>
        <w:t>פוריות חשים פעמים רבות מחוץ לגדר מבחינה חברתית, לפחות בדרכים מסויימות, בייחוד בחגים שבמרכזם עומדת המשפחה וילדים בקהילה היהודית. במקרה הטוב הם חומקים מבין לסדקים, במקרה הרע הם סובלים משאלות והערות לא רגישות מאלו שאינם מבינים.</w:t>
      </w:r>
    </w:p>
    <w:p w14:paraId="421F1580" w14:textId="77777777" w:rsidR="00713894" w:rsidRDefault="00713894" w:rsidP="00713894">
      <w:pPr>
        <w:bidi/>
        <w:contextualSpacing/>
        <w:jc w:val="both"/>
        <w:rPr>
          <w:rtl/>
        </w:rPr>
      </w:pPr>
    </w:p>
    <w:p w14:paraId="520938F2" w14:textId="65483788" w:rsidR="00FD0ABE" w:rsidRDefault="00023AC1" w:rsidP="0077710A">
      <w:pPr>
        <w:bidi/>
        <w:jc w:val="both"/>
        <w:rPr>
          <w:rFonts w:cs="Arial"/>
          <w:lang w:bidi="he-IL"/>
        </w:rPr>
      </w:pPr>
      <w:r>
        <w:rPr>
          <w:rFonts w:cs="Arial" w:hint="cs"/>
          <w:rtl/>
          <w:lang w:bidi="he-IL"/>
        </w:rPr>
        <w:t>אתגרי</w:t>
      </w:r>
      <w:r w:rsidR="00FD0ABE" w:rsidRPr="00FD0ABE">
        <w:rPr>
          <w:rFonts w:cs="Arial"/>
          <w:rtl/>
          <w:lang w:bidi="he-IL"/>
        </w:rPr>
        <w:t xml:space="preserve"> פורי</w:t>
      </w:r>
      <w:bookmarkStart w:id="1" w:name="_GoBack"/>
      <w:bookmarkEnd w:id="1"/>
      <w:r w:rsidR="00FD0ABE" w:rsidRPr="00FD0ABE">
        <w:rPr>
          <w:rFonts w:cs="Arial"/>
          <w:rtl/>
          <w:lang w:bidi="he-IL"/>
        </w:rPr>
        <w:t>ות מוגדר</w:t>
      </w:r>
      <w:r>
        <w:rPr>
          <w:rFonts w:cs="Arial" w:hint="cs"/>
          <w:rtl/>
          <w:lang w:bidi="he-IL"/>
        </w:rPr>
        <w:t>ים</w:t>
      </w:r>
      <w:r w:rsidR="00FD0ABE" w:rsidRPr="00FD0ABE">
        <w:rPr>
          <w:rFonts w:cs="Arial"/>
          <w:rtl/>
          <w:lang w:bidi="he-IL"/>
        </w:rPr>
        <w:t xml:space="preserve"> כחוסר היכולת להרות לאחר שנה של ניסיון עבור אישה מתחת לגיל 3</w:t>
      </w:r>
      <w:r w:rsidR="002967E4">
        <w:rPr>
          <w:rFonts w:cs="Arial" w:hint="cs"/>
          <w:rtl/>
          <w:lang w:bidi="he-IL"/>
        </w:rPr>
        <w:t>5</w:t>
      </w:r>
      <w:r w:rsidR="00696B64">
        <w:rPr>
          <w:rFonts w:cs="Arial" w:hint="cs"/>
          <w:rtl/>
          <w:lang w:bidi="he-IL"/>
        </w:rPr>
        <w:t>,</w:t>
      </w:r>
      <w:r w:rsidR="00FD0ABE" w:rsidRPr="00FD0ABE">
        <w:rPr>
          <w:rFonts w:cs="Arial"/>
          <w:rtl/>
          <w:lang w:bidi="he-IL"/>
        </w:rPr>
        <w:t xml:space="preserve"> לאחר חצי שנה של ניסיון לאישה מעל לגיל 35</w:t>
      </w:r>
      <w:r w:rsidR="00696B64">
        <w:rPr>
          <w:rFonts w:cs="Arial" w:hint="cs"/>
          <w:rtl/>
          <w:lang w:bidi="he-IL"/>
        </w:rPr>
        <w:t>,</w:t>
      </w:r>
      <w:r w:rsidR="00FD0ABE" w:rsidRPr="00FD0ABE">
        <w:rPr>
          <w:rFonts w:cs="Arial"/>
          <w:rtl/>
          <w:lang w:bidi="he-IL"/>
        </w:rPr>
        <w:t xml:space="preserve"> או חוסר היכ</w:t>
      </w:r>
      <w:r w:rsidR="00696B64">
        <w:rPr>
          <w:rFonts w:cs="Arial" w:hint="cs"/>
          <w:rtl/>
          <w:lang w:bidi="he-IL"/>
        </w:rPr>
        <w:t>ו</w:t>
      </w:r>
      <w:r w:rsidR="00FD0ABE" w:rsidRPr="00FD0ABE">
        <w:rPr>
          <w:rFonts w:cs="Arial"/>
          <w:rtl/>
          <w:lang w:bidi="he-IL"/>
        </w:rPr>
        <w:t>ל</w:t>
      </w:r>
      <w:r w:rsidR="00696B64">
        <w:rPr>
          <w:rFonts w:cs="Arial" w:hint="cs"/>
          <w:rtl/>
          <w:lang w:bidi="he-IL"/>
        </w:rPr>
        <w:t>ת</w:t>
      </w:r>
      <w:r w:rsidR="00FD0ABE" w:rsidRPr="00FD0ABE">
        <w:rPr>
          <w:rFonts w:cs="Arial"/>
          <w:rtl/>
          <w:lang w:bidi="he-IL"/>
        </w:rPr>
        <w:t xml:space="preserve"> לה</w:t>
      </w:r>
      <w:r w:rsidR="00696B64">
        <w:rPr>
          <w:rFonts w:cs="Arial" w:hint="cs"/>
          <w:rtl/>
          <w:lang w:bidi="he-IL"/>
        </w:rPr>
        <w:t>חזיק</w:t>
      </w:r>
      <w:r w:rsidR="00FD0ABE" w:rsidRPr="00FD0ABE">
        <w:rPr>
          <w:rFonts w:cs="Arial"/>
          <w:rtl/>
          <w:lang w:bidi="he-IL"/>
        </w:rPr>
        <w:t xml:space="preserve"> הריון עד לליד</w:t>
      </w:r>
      <w:r w:rsidR="00022D8E">
        <w:rPr>
          <w:rFonts w:cs="Arial" w:hint="cs"/>
          <w:rtl/>
          <w:lang w:bidi="he-IL"/>
        </w:rPr>
        <w:t>ה</w:t>
      </w:r>
      <w:r w:rsidR="00FD0ABE" w:rsidRPr="00FD0ABE">
        <w:rPr>
          <w:rFonts w:cs="Arial"/>
          <w:rtl/>
          <w:lang w:bidi="he-IL"/>
        </w:rPr>
        <w:t>.</w:t>
      </w:r>
      <w:r w:rsidR="00FD0ABE">
        <w:rPr>
          <w:rFonts w:cs="Arial" w:hint="cs"/>
          <w:rtl/>
          <w:lang w:bidi="he-IL"/>
        </w:rPr>
        <w:t xml:space="preserve">  </w:t>
      </w:r>
      <w:r w:rsidR="00FD0ABE" w:rsidRPr="00FD0ABE">
        <w:rPr>
          <w:rFonts w:cs="Arial"/>
          <w:rtl/>
          <w:lang w:bidi="he-IL"/>
        </w:rPr>
        <w:t xml:space="preserve">1 מתוך 8 זוגות בארצות הברית </w:t>
      </w:r>
      <w:r w:rsidR="00022D8E">
        <w:rPr>
          <w:rFonts w:cs="Arial" w:hint="cs"/>
          <w:rtl/>
          <w:lang w:bidi="he-IL"/>
        </w:rPr>
        <w:t xml:space="preserve">וישראל </w:t>
      </w:r>
      <w:r w:rsidR="00FD0ABE" w:rsidRPr="00FD0ABE">
        <w:rPr>
          <w:rFonts w:cs="Arial"/>
          <w:rtl/>
          <w:lang w:bidi="he-IL"/>
        </w:rPr>
        <w:t>סובלים מ</w:t>
      </w:r>
      <w:r w:rsidR="001B3858">
        <w:rPr>
          <w:rFonts w:cs="Arial"/>
          <w:rtl/>
          <w:lang w:bidi="he-IL"/>
        </w:rPr>
        <w:t>אתגר</w:t>
      </w:r>
      <w:r w:rsidR="00FD0ABE" w:rsidRPr="00FD0ABE">
        <w:rPr>
          <w:rFonts w:cs="Arial"/>
          <w:rtl/>
          <w:lang w:bidi="he-IL"/>
        </w:rPr>
        <w:t>י פוריות</w:t>
      </w:r>
      <w:r w:rsidR="00FD0ABE">
        <w:rPr>
          <w:rFonts w:cs="Arial" w:hint="cs"/>
          <w:rtl/>
          <w:lang w:bidi="he-IL"/>
        </w:rPr>
        <w:t>.  ב</w:t>
      </w:r>
      <w:r w:rsidR="00FD0ABE" w:rsidRPr="00FD0ABE">
        <w:rPr>
          <w:rFonts w:cs="Arial"/>
          <w:rtl/>
          <w:lang w:bidi="he-IL"/>
        </w:rPr>
        <w:t>שבת</w:t>
      </w:r>
      <w:r w:rsidR="00FD0ABE">
        <w:rPr>
          <w:rFonts w:cs="Arial" w:hint="cs"/>
          <w:rtl/>
          <w:lang w:bidi="he-IL"/>
        </w:rPr>
        <w:t xml:space="preserve"> זו</w:t>
      </w:r>
      <w:r w:rsidR="00FD0ABE" w:rsidRPr="00FD0ABE">
        <w:rPr>
          <w:rFonts w:cs="Arial"/>
          <w:rtl/>
          <w:lang w:bidi="he-IL"/>
        </w:rPr>
        <w:t xml:space="preserve">, </w:t>
      </w:r>
      <w:r w:rsidR="00FD0ABE">
        <w:rPr>
          <w:rFonts w:cs="Arial" w:hint="cs"/>
          <w:rtl/>
          <w:lang w:bidi="he-IL"/>
        </w:rPr>
        <w:t xml:space="preserve">אנו חוברים לרבנים במעל </w:t>
      </w:r>
      <w:r w:rsidR="00766BDF">
        <w:rPr>
          <w:rFonts w:cs="Arial" w:hint="cs"/>
          <w:rtl/>
          <w:lang w:bidi="he-IL"/>
        </w:rPr>
        <w:t>200</w:t>
      </w:r>
      <w:r w:rsidR="00FD0ABE">
        <w:rPr>
          <w:rFonts w:cs="Arial" w:hint="cs"/>
          <w:rtl/>
          <w:lang w:bidi="he-IL"/>
        </w:rPr>
        <w:t xml:space="preserve"> בתי כנסת בארצות הברית, קנדה וישראל</w:t>
      </w:r>
      <w:r w:rsidR="00FD0ABE" w:rsidRPr="00FD0ABE">
        <w:rPr>
          <w:rFonts w:cs="Arial"/>
          <w:rtl/>
          <w:lang w:bidi="he-IL"/>
        </w:rPr>
        <w:t xml:space="preserve"> </w:t>
      </w:r>
      <w:r w:rsidR="00696B64">
        <w:rPr>
          <w:rFonts w:cs="Arial" w:hint="cs"/>
          <w:rtl/>
          <w:lang w:bidi="he-IL"/>
        </w:rPr>
        <w:t xml:space="preserve">אשר </w:t>
      </w:r>
      <w:r w:rsidR="004B1C97">
        <w:rPr>
          <w:rFonts w:cs="Arial"/>
          <w:rtl/>
          <w:lang w:bidi="he-IL"/>
        </w:rPr>
        <w:t>ישתפו הודעה או דבר תורה שיסייעו להגביר הבנה קהילתית ויאפשרו אמפתיה כלפי אלו שטרם בורכו בילד או מתקשים בהרחבת משפחתם.</w:t>
      </w:r>
    </w:p>
    <w:p w14:paraId="7596274A" w14:textId="77777777" w:rsidR="00854693" w:rsidRPr="00854693" w:rsidRDefault="00854693" w:rsidP="00854693">
      <w:pPr>
        <w:bidi/>
        <w:jc w:val="both"/>
        <w:rPr>
          <w:rFonts w:cs="Arial"/>
          <w:lang w:bidi="he-IL"/>
        </w:rPr>
      </w:pPr>
      <w:r w:rsidRPr="00854693">
        <w:rPr>
          <w:rFonts w:cs="Arial"/>
          <w:rtl/>
          <w:lang w:bidi="he-IL"/>
        </w:rPr>
        <w:t xml:space="preserve">אך הציווי לספר </w:t>
      </w:r>
      <w:r w:rsidRPr="00854693">
        <w:rPr>
          <w:rFonts w:cs="Arial" w:hint="cs"/>
          <w:rtl/>
          <w:lang w:bidi="he-IL"/>
        </w:rPr>
        <w:t xml:space="preserve">את </w:t>
      </w:r>
      <w:r w:rsidRPr="00854693">
        <w:rPr>
          <w:rFonts w:cs="Arial"/>
          <w:rtl/>
          <w:lang w:bidi="he-IL"/>
        </w:rPr>
        <w:t xml:space="preserve">יציאת מצרים ולחגוג את חירותנו אינו מחייב </w:t>
      </w:r>
      <w:r w:rsidRPr="00854693">
        <w:rPr>
          <w:rFonts w:cs="Arial" w:hint="cs"/>
          <w:rtl/>
          <w:lang w:bidi="he-IL"/>
        </w:rPr>
        <w:t xml:space="preserve">שיהיו לנו </w:t>
      </w:r>
      <w:r w:rsidRPr="00854693">
        <w:rPr>
          <w:rFonts w:cs="Arial"/>
          <w:rtl/>
          <w:lang w:bidi="he-IL"/>
        </w:rPr>
        <w:t>ילדים. חכמנו התכוונו שכולם יהיו משתתפים פעילים בליל הסדר. הרמב"ם בהלכות חמץ ומצה ז' א' מציין שהמצווה לספר ביציאת מצרים חלה גם אם אין לאדם ילדים. הרמב"ם מקפיד לציין אנשים שאין להם ילדים כדי להבטיח לאלו שאינם הורים או שעודם רווקים שהם אינם מחוץ לחג זה.</w:t>
      </w:r>
    </w:p>
    <w:p w14:paraId="1C7EEFF5" w14:textId="386914A8" w:rsidR="00696B64" w:rsidRDefault="00696B64" w:rsidP="00696B64">
      <w:pPr>
        <w:bidi/>
        <w:jc w:val="both"/>
        <w:rPr>
          <w:rFonts w:cs="Arial"/>
          <w:rtl/>
          <w:lang w:bidi="he-IL"/>
        </w:rPr>
      </w:pPr>
      <w:r w:rsidRPr="00696B64">
        <w:rPr>
          <w:rFonts w:cs="Arial"/>
          <w:rtl/>
          <w:lang w:bidi="he-IL"/>
        </w:rPr>
        <w:t>אחד מהאתגרים הגדולים ביותר עמו מתמודדים זוגות הנאבקים להרות הוא הבדידות. התחושה הזו שאתה היחיד המתמודד עם הקושי הזה יכולה להיות מציפה יותר מכל.</w:t>
      </w:r>
      <w:r>
        <w:rPr>
          <w:rFonts w:cs="Arial" w:hint="cs"/>
          <w:rtl/>
          <w:lang w:bidi="he-IL"/>
        </w:rPr>
        <w:t xml:space="preserve"> </w:t>
      </w:r>
      <w:r w:rsidR="00FB7C9F" w:rsidRPr="00FB7C9F">
        <w:rPr>
          <w:rFonts w:cs="Arial"/>
          <w:rtl/>
          <w:lang w:bidi="he-IL"/>
        </w:rPr>
        <w:t>כמעט בכל בית כנסת בורכנו בתינוקות רבים בקהילה ובהזדמנויות כה רבות לחגוג בבריתות של בנים ושמחות בת של בנות.</w:t>
      </w:r>
      <w:r w:rsidR="00FB7C9F">
        <w:rPr>
          <w:rFonts w:cs="Arial" w:hint="cs"/>
          <w:rtl/>
          <w:lang w:bidi="he-IL"/>
        </w:rPr>
        <w:t xml:space="preserve">  </w:t>
      </w:r>
      <w:r w:rsidR="00FB7C9F" w:rsidRPr="00FB7C9F">
        <w:rPr>
          <w:rFonts w:cs="Arial"/>
          <w:rtl/>
          <w:lang w:bidi="he-IL"/>
        </w:rPr>
        <w:t>אולם עבור כל תינוק שנולד ישנו לפחות אדם אחד בחדר המייחל נואשות שהוא היה חוגג את אותו האירוע.</w:t>
      </w:r>
      <w:r w:rsidR="00FB7C9F">
        <w:rPr>
          <w:rFonts w:cs="Arial" w:hint="cs"/>
          <w:rtl/>
          <w:lang w:bidi="he-IL"/>
        </w:rPr>
        <w:t xml:space="preserve">  לזוגות המתמודדים עם </w:t>
      </w:r>
      <w:r w:rsidR="001B3858">
        <w:rPr>
          <w:rFonts w:cs="Arial" w:hint="cs"/>
          <w:rtl/>
          <w:lang w:bidi="he-IL"/>
        </w:rPr>
        <w:t>אתגר</w:t>
      </w:r>
      <w:r w:rsidR="00FB7C9F">
        <w:rPr>
          <w:rFonts w:cs="Arial" w:hint="cs"/>
          <w:rtl/>
          <w:lang w:bidi="he-IL"/>
        </w:rPr>
        <w:t>י פוריות השהות בבית הכנסת יכולה להיות מכאיבה ביותר.</w:t>
      </w:r>
    </w:p>
    <w:p w14:paraId="290206FB" w14:textId="551362FE" w:rsidR="00222CE9" w:rsidRDefault="00222CE9" w:rsidP="00222CE9">
      <w:pPr>
        <w:bidi/>
        <w:jc w:val="both"/>
        <w:rPr>
          <w:rFonts w:cs="Arial"/>
          <w:rtl/>
          <w:lang w:bidi="he-IL"/>
        </w:rPr>
      </w:pPr>
      <w:r w:rsidRPr="00222CE9">
        <w:rPr>
          <w:rFonts w:cs="Arial"/>
          <w:rtl/>
          <w:lang w:bidi="he-IL"/>
        </w:rPr>
        <w:t>אז איך קהילות מאמינות יכולות להיות תומכות יותר? כיצד אנחנו יכולים ליצור מרחב רגיש יותר כדי שזוגות אלו יחושו פחות בדידות?</w:t>
      </w:r>
      <w:r>
        <w:rPr>
          <w:rFonts w:cs="Arial" w:hint="cs"/>
          <w:rtl/>
          <w:lang w:bidi="he-IL"/>
        </w:rPr>
        <w:t xml:space="preserve">  </w:t>
      </w:r>
      <w:r w:rsidRPr="00222CE9">
        <w:rPr>
          <w:rFonts w:cs="Arial"/>
          <w:rtl/>
          <w:lang w:bidi="he-IL"/>
        </w:rPr>
        <w:t>כאשר אנחנו יודעים שמישהו סובל ממשהו שאנחנו לא יכולים לתקן, רבים מאתנו מגיבים בהתרחקות, כי אנחנו לא יודעים מה לומר</w:t>
      </w:r>
      <w:r>
        <w:rPr>
          <w:rFonts w:cs="Arial" w:hint="cs"/>
          <w:rtl/>
          <w:lang w:bidi="he-IL"/>
        </w:rPr>
        <w:t xml:space="preserve">.  </w:t>
      </w:r>
    </w:p>
    <w:p w14:paraId="52E1AEB2" w14:textId="77777777" w:rsidR="00222CE9" w:rsidRDefault="00222CE9" w:rsidP="00222CE9">
      <w:pPr>
        <w:bidi/>
        <w:jc w:val="both"/>
        <w:rPr>
          <w:rtl/>
          <w:lang w:bidi="he-IL"/>
        </w:rPr>
      </w:pPr>
      <w:r>
        <w:rPr>
          <w:rFonts w:hint="cs"/>
          <w:rtl/>
          <w:lang w:bidi="he-IL"/>
        </w:rPr>
        <w:t>כולכם קיבלתם מסמך עם משפטים שעוזרים למאותגרי פוריות ומשפטים שאינם עוזרים.</w:t>
      </w:r>
    </w:p>
    <w:p w14:paraId="63C996D8" w14:textId="19124CD6" w:rsidR="00222CE9" w:rsidRDefault="00222CE9" w:rsidP="00222CE9">
      <w:pPr>
        <w:bidi/>
        <w:jc w:val="both"/>
        <w:rPr>
          <w:rtl/>
          <w:lang w:bidi="he-IL"/>
        </w:rPr>
      </w:pPr>
      <w:r>
        <w:rPr>
          <w:rFonts w:hint="cs"/>
          <w:rtl/>
          <w:lang w:bidi="he-IL"/>
        </w:rPr>
        <w:t xml:space="preserve">אנו לא צריכים </w:t>
      </w:r>
      <w:r w:rsidRPr="00A146CE">
        <w:rPr>
          <w:rFonts w:hint="cs"/>
          <w:rtl/>
          <w:lang w:bidi="he-IL"/>
        </w:rPr>
        <w:t>להניח הנחות לגבי הסיבה לכך שלמישהו יש או אין ילדים</w:t>
      </w:r>
      <w:r w:rsidR="00366C09">
        <w:rPr>
          <w:rFonts w:hint="cs"/>
          <w:rtl/>
          <w:lang w:bidi="he-IL"/>
        </w:rPr>
        <w:t xml:space="preserve">, אנו צריכים </w:t>
      </w:r>
      <w:r w:rsidR="00366C09" w:rsidRPr="00A146CE">
        <w:rPr>
          <w:rFonts w:hint="cs"/>
          <w:rtl/>
          <w:lang w:bidi="he-IL"/>
        </w:rPr>
        <w:t>להזמין אנשים בכל שלבי החיים השונים, לא רק משפחות, אל בתינו ואל ארוחות השבת שלנו.</w:t>
      </w:r>
    </w:p>
    <w:p w14:paraId="78374460" w14:textId="610F4FD8" w:rsidR="00366C09" w:rsidRDefault="00366C09" w:rsidP="00366C09">
      <w:pPr>
        <w:bidi/>
        <w:jc w:val="both"/>
        <w:rPr>
          <w:rFonts w:cs="Arial"/>
          <w:rtl/>
          <w:lang w:bidi="he-IL"/>
        </w:rPr>
      </w:pPr>
      <w:r w:rsidRPr="00366C09">
        <w:rPr>
          <w:rFonts w:cs="Arial"/>
          <w:rtl/>
          <w:lang w:bidi="he-IL"/>
        </w:rPr>
        <w:t xml:space="preserve">כאשר כולנו מתחילים לנקות את בתינו מחמץ שילדינו עשויים היו להחביא בין קפלי הספה או מאחורי ארונות הספרים, עלינו היזהר שלא להתלונן בציבור. לזכור שיש כאלו המייחלים לבעיות </w:t>
      </w:r>
      <w:r w:rsidR="0077710A">
        <w:rPr>
          <w:rFonts w:cs="Arial" w:hint="cs"/>
          <w:rtl/>
          <w:lang w:bidi="he-IL"/>
        </w:rPr>
        <w:t>מסוג זה</w:t>
      </w:r>
      <w:r w:rsidRPr="00366C09">
        <w:rPr>
          <w:rFonts w:cs="Arial"/>
          <w:rtl/>
          <w:lang w:bidi="he-IL"/>
        </w:rPr>
        <w:t xml:space="preserve">. </w:t>
      </w:r>
      <w:r>
        <w:rPr>
          <w:rFonts w:cs="Arial" w:hint="cs"/>
          <w:rtl/>
          <w:lang w:bidi="he-IL"/>
        </w:rPr>
        <w:t xml:space="preserve"> </w:t>
      </w:r>
      <w:r w:rsidRPr="00366C09">
        <w:rPr>
          <w:rFonts w:cs="Arial"/>
          <w:rtl/>
          <w:lang w:bidi="he-IL"/>
        </w:rPr>
        <w:t>למרות שכל אדם מתמודד עם קשייו הוא, רגישות למצבו של האחר, תשומת לב למשמעות של הדברים שאנו אומרים ועושים וההשפעה שלהם עליו יכולים לעשות הרבה בכדי להפחית בושה, מתח וכאב מיותר.</w:t>
      </w:r>
    </w:p>
    <w:p w14:paraId="6E1A64AA" w14:textId="559E3717" w:rsidR="00366C09" w:rsidRDefault="00366C09" w:rsidP="00366C09">
      <w:pPr>
        <w:bidi/>
        <w:jc w:val="both"/>
        <w:rPr>
          <w:rFonts w:cs="Arial"/>
          <w:rtl/>
          <w:lang w:bidi="he-IL"/>
        </w:rPr>
      </w:pPr>
      <w:r w:rsidRPr="00366C09">
        <w:rPr>
          <w:rFonts w:cs="Arial"/>
          <w:rtl/>
          <w:lang w:bidi="he-IL"/>
        </w:rPr>
        <w:lastRenderedPageBreak/>
        <w:t>השנה, באו נתאמץ יותר להיות רגישים לכל חברי הקהילה שלנו.</w:t>
      </w:r>
    </w:p>
    <w:p w14:paraId="31B448C5" w14:textId="6C58781E" w:rsidR="00366C09" w:rsidRDefault="00366C09" w:rsidP="00366C09">
      <w:pPr>
        <w:bidi/>
        <w:jc w:val="both"/>
        <w:rPr>
          <w:rtl/>
          <w:lang w:bidi="he-IL"/>
        </w:rPr>
      </w:pPr>
    </w:p>
    <w:p w14:paraId="64D6F264" w14:textId="77777777" w:rsidR="00366C09" w:rsidRPr="00766BDF" w:rsidRDefault="00366C09" w:rsidP="00366C09">
      <w:pPr>
        <w:bidi/>
        <w:spacing w:after="0" w:line="240" w:lineRule="auto"/>
        <w:rPr>
          <w:rFonts w:ascii="Calibri" w:eastAsia="Calibri" w:hAnsi="Calibri" w:cs="Arial"/>
          <w:rtl/>
          <w:lang w:bidi="he-IL"/>
        </w:rPr>
      </w:pPr>
      <w:r w:rsidRPr="00DC0EEF">
        <w:rPr>
          <w:rFonts w:ascii="Calibri" w:eastAsia="Calibri" w:hAnsi="Calibri" w:cs="Arial" w:hint="cs"/>
          <w:b/>
          <w:bCs/>
          <w:color w:val="002060"/>
          <w:u w:val="single"/>
          <w:rtl/>
          <w:lang w:bidi="he-IL"/>
        </w:rPr>
        <w:t>מקורות שניתן להיעזר בהם</w:t>
      </w:r>
      <w:r w:rsidRPr="00766BDF">
        <w:rPr>
          <w:rFonts w:ascii="Calibri" w:eastAsia="Calibri" w:hAnsi="Calibri" w:cs="Arial" w:hint="cs"/>
          <w:rtl/>
          <w:lang w:bidi="he-IL"/>
        </w:rPr>
        <w:t>:</w:t>
      </w:r>
    </w:p>
    <w:p w14:paraId="251DD599" w14:textId="654DDE55" w:rsidR="00366C09" w:rsidRPr="00766BDF" w:rsidRDefault="00366C09" w:rsidP="00366C09">
      <w:pPr>
        <w:numPr>
          <w:ilvl w:val="0"/>
          <w:numId w:val="1"/>
        </w:numPr>
        <w:bidi/>
        <w:spacing w:after="0" w:line="240" w:lineRule="auto"/>
        <w:contextualSpacing/>
        <w:rPr>
          <w:rFonts w:ascii="Calibri" w:eastAsia="Calibri" w:hAnsi="Calibri" w:cs="Arial"/>
          <w:lang w:bidi="he-IL"/>
        </w:rPr>
      </w:pPr>
      <w:r w:rsidRPr="00766BDF">
        <w:rPr>
          <w:rFonts w:ascii="Calibri" w:eastAsia="Calibri" w:hAnsi="Calibri" w:cs="Arial" w:hint="cs"/>
          <w:rtl/>
          <w:lang w:bidi="he-IL"/>
        </w:rPr>
        <w:t>הא</w:t>
      </w:r>
      <w:r w:rsidR="002967E4" w:rsidRPr="00766BDF">
        <w:rPr>
          <w:rFonts w:ascii="Calibri" w:eastAsia="Calibri" w:hAnsi="Calibri" w:cs="Arial" w:hint="cs"/>
          <w:rtl/>
          <w:lang w:bidi="he-IL"/>
        </w:rPr>
        <w:t>מהות</w:t>
      </w:r>
      <w:r w:rsidRPr="00766BDF">
        <w:rPr>
          <w:rFonts w:ascii="Calibri" w:eastAsia="Calibri" w:hAnsi="Calibri" w:cs="Arial" w:hint="cs"/>
          <w:rtl/>
          <w:lang w:bidi="he-IL"/>
        </w:rPr>
        <w:t>:</w:t>
      </w:r>
    </w:p>
    <w:p w14:paraId="04981E4F" w14:textId="146D353E" w:rsidR="00366C09" w:rsidRPr="00766BDF" w:rsidRDefault="00366C09" w:rsidP="00366C09">
      <w:pPr>
        <w:bidi/>
        <w:spacing w:after="0" w:line="240" w:lineRule="auto"/>
        <w:ind w:left="720"/>
        <w:contextualSpacing/>
        <w:rPr>
          <w:rFonts w:ascii="Calibri" w:eastAsia="Calibri" w:hAnsi="Calibri" w:cs="Arial"/>
          <w:rtl/>
          <w:lang w:bidi="he-IL"/>
        </w:rPr>
      </w:pPr>
      <w:r w:rsidRPr="00766BDF">
        <w:rPr>
          <w:rFonts w:ascii="Calibri" w:eastAsia="Calibri" w:hAnsi="Calibri" w:cs="Arial" w:hint="cs"/>
          <w:rtl/>
          <w:lang w:bidi="he-IL"/>
        </w:rPr>
        <w:t xml:space="preserve">שרה </w:t>
      </w:r>
      <w:r w:rsidRPr="00766BDF">
        <w:rPr>
          <w:rFonts w:ascii="Calibri" w:eastAsia="Calibri" w:hAnsi="Calibri" w:cs="Arial"/>
          <w:rtl/>
          <w:lang w:bidi="he-IL"/>
        </w:rPr>
        <w:t>–</w:t>
      </w:r>
      <w:r w:rsidRPr="00766BDF">
        <w:rPr>
          <w:rFonts w:ascii="Calibri" w:eastAsia="Calibri" w:hAnsi="Calibri" w:cs="Arial" w:hint="cs"/>
          <w:rtl/>
          <w:lang w:bidi="he-IL"/>
        </w:rPr>
        <w:t xml:space="preserve"> בראשית </w:t>
      </w:r>
      <w:r w:rsidR="00CF43A0" w:rsidRPr="00766BDF">
        <w:rPr>
          <w:rFonts w:ascii="Calibri" w:eastAsia="Calibri" w:hAnsi="Calibri" w:cs="Arial" w:hint="cs"/>
          <w:rtl/>
          <w:lang w:bidi="he-IL"/>
        </w:rPr>
        <w:t>(</w:t>
      </w:r>
      <w:r w:rsidRPr="00766BDF">
        <w:rPr>
          <w:rFonts w:ascii="Calibri" w:eastAsia="Calibri" w:hAnsi="Calibri" w:cs="Arial" w:hint="cs"/>
          <w:rtl/>
          <w:lang w:bidi="he-IL"/>
        </w:rPr>
        <w:t>ט"ו-י"ז</w:t>
      </w:r>
      <w:r w:rsidR="00CF43A0" w:rsidRPr="00766BDF">
        <w:rPr>
          <w:rFonts w:ascii="Calibri" w:eastAsia="Calibri" w:hAnsi="Calibri" w:cs="Arial" w:hint="cs"/>
          <w:rtl/>
          <w:lang w:bidi="he-IL"/>
        </w:rPr>
        <w:t>)</w:t>
      </w:r>
    </w:p>
    <w:p w14:paraId="5ACF7A5D" w14:textId="6A3ED8F0" w:rsidR="00366C09" w:rsidRPr="00766BDF" w:rsidRDefault="00366C09" w:rsidP="00366C09">
      <w:pPr>
        <w:bidi/>
        <w:spacing w:after="0" w:line="240" w:lineRule="auto"/>
        <w:ind w:left="720"/>
        <w:contextualSpacing/>
        <w:rPr>
          <w:rFonts w:ascii="Calibri" w:eastAsia="Calibri" w:hAnsi="Calibri" w:cs="Arial"/>
          <w:rtl/>
          <w:lang w:bidi="he-IL"/>
        </w:rPr>
      </w:pPr>
      <w:r w:rsidRPr="00766BDF">
        <w:rPr>
          <w:rFonts w:ascii="Calibri" w:eastAsia="Calibri" w:hAnsi="Calibri" w:cs="Arial" w:hint="cs"/>
          <w:rtl/>
          <w:lang w:bidi="he-IL"/>
        </w:rPr>
        <w:t xml:space="preserve">רבקה </w:t>
      </w:r>
      <w:r w:rsidRPr="00766BDF">
        <w:rPr>
          <w:rFonts w:ascii="Calibri" w:eastAsia="Calibri" w:hAnsi="Calibri" w:cs="Arial"/>
          <w:rtl/>
          <w:lang w:bidi="he-IL"/>
        </w:rPr>
        <w:t>–</w:t>
      </w:r>
      <w:r w:rsidRPr="00766BDF">
        <w:rPr>
          <w:rFonts w:ascii="Calibri" w:eastAsia="Calibri" w:hAnsi="Calibri" w:cs="Arial" w:hint="cs"/>
          <w:rtl/>
          <w:lang w:bidi="he-IL"/>
        </w:rPr>
        <w:t xml:space="preserve"> בראשית </w:t>
      </w:r>
      <w:r w:rsidR="00CF43A0" w:rsidRPr="00766BDF">
        <w:rPr>
          <w:rFonts w:ascii="Calibri" w:eastAsia="Calibri" w:hAnsi="Calibri" w:cs="Arial" w:hint="cs"/>
          <w:rtl/>
          <w:lang w:bidi="he-IL"/>
        </w:rPr>
        <w:t>(</w:t>
      </w:r>
      <w:r w:rsidRPr="00766BDF">
        <w:rPr>
          <w:rFonts w:ascii="Calibri" w:eastAsia="Calibri" w:hAnsi="Calibri" w:cs="Arial" w:hint="cs"/>
          <w:rtl/>
          <w:lang w:bidi="he-IL"/>
        </w:rPr>
        <w:t>כ"</w:t>
      </w:r>
      <w:r w:rsidR="002967E4" w:rsidRPr="00766BDF">
        <w:rPr>
          <w:rFonts w:ascii="Calibri" w:eastAsia="Calibri" w:hAnsi="Calibri" w:cs="Arial" w:hint="cs"/>
          <w:rtl/>
          <w:lang w:bidi="he-IL"/>
        </w:rPr>
        <w:t>ו:</w:t>
      </w:r>
      <w:r w:rsidRPr="00766BDF">
        <w:rPr>
          <w:rFonts w:ascii="Calibri" w:eastAsia="Calibri" w:hAnsi="Calibri" w:cs="Arial" w:hint="cs"/>
          <w:rtl/>
          <w:lang w:bidi="he-IL"/>
        </w:rPr>
        <w:t>כ"</w:t>
      </w:r>
      <w:r w:rsidR="002967E4" w:rsidRPr="00766BDF">
        <w:rPr>
          <w:rFonts w:ascii="Calibri" w:eastAsia="Calibri" w:hAnsi="Calibri" w:cs="Arial" w:hint="cs"/>
          <w:rtl/>
          <w:lang w:bidi="he-IL"/>
        </w:rPr>
        <w:t>א</w:t>
      </w:r>
      <w:r w:rsidR="00CF43A0" w:rsidRPr="00766BDF">
        <w:rPr>
          <w:rFonts w:ascii="Calibri" w:eastAsia="Calibri" w:hAnsi="Calibri" w:cs="Arial" w:hint="cs"/>
          <w:rtl/>
          <w:lang w:bidi="he-IL"/>
        </w:rPr>
        <w:t>)</w:t>
      </w:r>
      <w:r w:rsidRPr="00766BDF">
        <w:rPr>
          <w:rFonts w:ascii="Calibri" w:eastAsia="Calibri" w:hAnsi="Calibri" w:cs="Arial" w:hint="cs"/>
          <w:rtl/>
          <w:lang w:bidi="he-IL"/>
        </w:rPr>
        <w:t xml:space="preserve"> ומסכת יבמות </w:t>
      </w:r>
      <w:r w:rsidR="002967E4" w:rsidRPr="00766BDF">
        <w:rPr>
          <w:rFonts w:ascii="Calibri" w:eastAsia="Calibri" w:hAnsi="Calibri" w:cs="Arial" w:hint="cs"/>
          <w:rtl/>
          <w:lang w:bidi="he-IL"/>
        </w:rPr>
        <w:t>ס</w:t>
      </w:r>
      <w:r w:rsidRPr="00766BDF">
        <w:rPr>
          <w:rFonts w:ascii="Calibri" w:eastAsia="Calibri" w:hAnsi="Calibri" w:cs="Arial" w:hint="cs"/>
          <w:rtl/>
          <w:lang w:bidi="he-IL"/>
        </w:rPr>
        <w:t>"</w:t>
      </w:r>
      <w:r w:rsidR="002967E4" w:rsidRPr="00766BDF">
        <w:rPr>
          <w:rFonts w:ascii="Calibri" w:eastAsia="Calibri" w:hAnsi="Calibri" w:cs="Arial" w:hint="cs"/>
          <w:rtl/>
          <w:lang w:bidi="he-IL"/>
        </w:rPr>
        <w:t>ו</w:t>
      </w:r>
      <w:r w:rsidRPr="00766BDF">
        <w:rPr>
          <w:rFonts w:ascii="Calibri" w:eastAsia="Calibri" w:hAnsi="Calibri" w:cs="Arial" w:hint="cs"/>
          <w:rtl/>
          <w:lang w:bidi="he-IL"/>
        </w:rPr>
        <w:t xml:space="preserve"> עמוד א'.</w:t>
      </w:r>
    </w:p>
    <w:p w14:paraId="64962E6E" w14:textId="36B01FE9" w:rsidR="00366C09" w:rsidRPr="00766BDF" w:rsidRDefault="00366C09" w:rsidP="00366C09">
      <w:pPr>
        <w:bidi/>
        <w:spacing w:after="0" w:line="240" w:lineRule="auto"/>
        <w:ind w:left="720"/>
        <w:contextualSpacing/>
        <w:rPr>
          <w:rFonts w:ascii="Calibri" w:eastAsia="Calibri" w:hAnsi="Calibri" w:cs="Arial"/>
          <w:rtl/>
          <w:lang w:bidi="he-IL"/>
        </w:rPr>
      </w:pPr>
      <w:r w:rsidRPr="00766BDF">
        <w:rPr>
          <w:rFonts w:ascii="Calibri" w:eastAsia="Calibri" w:hAnsi="Calibri" w:cs="Arial" w:hint="cs"/>
          <w:rtl/>
          <w:lang w:bidi="he-IL"/>
        </w:rPr>
        <w:t xml:space="preserve">רחל </w:t>
      </w:r>
      <w:r w:rsidRPr="00766BDF">
        <w:rPr>
          <w:rFonts w:ascii="Calibri" w:eastAsia="Calibri" w:hAnsi="Calibri" w:cs="Arial"/>
          <w:rtl/>
          <w:lang w:bidi="he-IL"/>
        </w:rPr>
        <w:t>–</w:t>
      </w:r>
      <w:r w:rsidRPr="00766BDF">
        <w:rPr>
          <w:rFonts w:ascii="Calibri" w:eastAsia="Calibri" w:hAnsi="Calibri" w:cs="Arial" w:hint="cs"/>
          <w:rtl/>
          <w:lang w:bidi="he-IL"/>
        </w:rPr>
        <w:t xml:space="preserve"> בראשית </w:t>
      </w:r>
      <w:r w:rsidR="00CF43A0" w:rsidRPr="00766BDF">
        <w:rPr>
          <w:rFonts w:ascii="Calibri" w:eastAsia="Calibri" w:hAnsi="Calibri" w:cs="Arial" w:hint="cs"/>
          <w:rtl/>
          <w:lang w:bidi="he-IL"/>
        </w:rPr>
        <w:t>(</w:t>
      </w:r>
      <w:r w:rsidRPr="00766BDF">
        <w:rPr>
          <w:rFonts w:ascii="Calibri" w:eastAsia="Calibri" w:hAnsi="Calibri" w:cs="Arial" w:hint="cs"/>
          <w:rtl/>
          <w:lang w:bidi="he-IL"/>
        </w:rPr>
        <w:t>כ"ט</w:t>
      </w:r>
      <w:r w:rsidR="002967E4" w:rsidRPr="00766BDF">
        <w:rPr>
          <w:rFonts w:ascii="Calibri" w:eastAsia="Calibri" w:hAnsi="Calibri" w:cs="Arial" w:hint="cs"/>
          <w:rtl/>
          <w:lang w:bidi="he-IL"/>
        </w:rPr>
        <w:t>:</w:t>
      </w:r>
      <w:r w:rsidRPr="00766BDF">
        <w:rPr>
          <w:rFonts w:ascii="Calibri" w:eastAsia="Calibri" w:hAnsi="Calibri" w:cs="Arial" w:hint="cs"/>
          <w:rtl/>
          <w:lang w:bidi="he-IL"/>
        </w:rPr>
        <w:t>ל"א</w:t>
      </w:r>
      <w:r w:rsidR="00CF43A0" w:rsidRPr="00766BDF">
        <w:rPr>
          <w:rFonts w:ascii="Calibri" w:eastAsia="Calibri" w:hAnsi="Calibri" w:cs="Arial" w:hint="cs"/>
          <w:rtl/>
          <w:lang w:bidi="he-IL"/>
        </w:rPr>
        <w:t>)</w:t>
      </w:r>
    </w:p>
    <w:p w14:paraId="70801A55" w14:textId="27FC6A26" w:rsidR="00366C09" w:rsidRPr="00766BDF" w:rsidRDefault="00366C09" w:rsidP="00366C09">
      <w:pPr>
        <w:bidi/>
        <w:spacing w:after="0" w:line="240" w:lineRule="auto"/>
        <w:ind w:left="720"/>
        <w:contextualSpacing/>
        <w:rPr>
          <w:rFonts w:ascii="Calibri" w:eastAsia="Calibri" w:hAnsi="Calibri" w:cs="Arial"/>
          <w:lang w:bidi="he-IL"/>
        </w:rPr>
      </w:pPr>
      <w:r w:rsidRPr="00766BDF">
        <w:rPr>
          <w:rFonts w:ascii="Calibri" w:eastAsia="Calibri" w:hAnsi="Calibri" w:cs="Arial" w:hint="cs"/>
          <w:rtl/>
          <w:lang w:bidi="he-IL"/>
        </w:rPr>
        <w:t xml:space="preserve">לאה </w:t>
      </w:r>
      <w:r w:rsidRPr="00766BDF">
        <w:rPr>
          <w:rFonts w:ascii="Calibri" w:eastAsia="Calibri" w:hAnsi="Calibri" w:cs="Arial"/>
          <w:rtl/>
          <w:lang w:bidi="he-IL"/>
        </w:rPr>
        <w:t>–</w:t>
      </w:r>
      <w:r w:rsidRPr="00766BDF">
        <w:rPr>
          <w:rFonts w:ascii="Calibri" w:eastAsia="Calibri" w:hAnsi="Calibri" w:cs="Arial" w:hint="cs"/>
          <w:rtl/>
          <w:lang w:bidi="he-IL"/>
        </w:rPr>
        <w:t xml:space="preserve"> בראשית </w:t>
      </w:r>
      <w:r w:rsidR="00CF43A0" w:rsidRPr="00766BDF">
        <w:rPr>
          <w:rFonts w:ascii="Calibri" w:eastAsia="Calibri" w:hAnsi="Calibri" w:cs="Arial" w:hint="cs"/>
          <w:rtl/>
          <w:lang w:bidi="he-IL"/>
        </w:rPr>
        <w:t>(</w:t>
      </w:r>
      <w:r w:rsidRPr="00766BDF">
        <w:rPr>
          <w:rFonts w:ascii="Calibri" w:eastAsia="Calibri" w:hAnsi="Calibri" w:cs="Arial" w:hint="cs"/>
          <w:rtl/>
          <w:lang w:bidi="he-IL"/>
        </w:rPr>
        <w:t>ל'</w:t>
      </w:r>
      <w:r w:rsidR="002967E4" w:rsidRPr="00766BDF">
        <w:rPr>
          <w:rFonts w:ascii="Calibri" w:eastAsia="Calibri" w:hAnsi="Calibri" w:cs="Arial" w:hint="cs"/>
          <w:rtl/>
          <w:lang w:bidi="he-IL"/>
        </w:rPr>
        <w:t>:</w:t>
      </w:r>
      <w:r w:rsidRPr="00766BDF">
        <w:rPr>
          <w:rFonts w:ascii="Calibri" w:eastAsia="Calibri" w:hAnsi="Calibri" w:cs="Arial" w:hint="cs"/>
          <w:rtl/>
          <w:lang w:bidi="he-IL"/>
        </w:rPr>
        <w:t>א</w:t>
      </w:r>
      <w:r w:rsidR="002967E4" w:rsidRPr="00766BDF">
        <w:rPr>
          <w:rFonts w:ascii="Calibri" w:eastAsia="Calibri" w:hAnsi="Calibri" w:cs="Arial" w:hint="cs"/>
          <w:rtl/>
          <w:lang w:bidi="he-IL"/>
        </w:rPr>
        <w:t>"</w:t>
      </w:r>
      <w:r w:rsidRPr="00766BDF">
        <w:rPr>
          <w:rFonts w:ascii="Calibri" w:eastAsia="Calibri" w:hAnsi="Calibri" w:cs="Arial" w:hint="cs"/>
          <w:rtl/>
          <w:lang w:bidi="he-IL"/>
        </w:rPr>
        <w:t>-כ"ה</w:t>
      </w:r>
      <w:r w:rsidR="00CF43A0" w:rsidRPr="00766BDF">
        <w:rPr>
          <w:rFonts w:ascii="Calibri" w:eastAsia="Calibri" w:hAnsi="Calibri" w:cs="Arial" w:hint="cs"/>
          <w:rtl/>
          <w:lang w:bidi="he-IL"/>
        </w:rPr>
        <w:t>)</w:t>
      </w:r>
      <w:r w:rsidRPr="00766BDF">
        <w:rPr>
          <w:rFonts w:ascii="Calibri" w:eastAsia="Calibri" w:hAnsi="Calibri" w:cs="Arial" w:hint="cs"/>
          <w:rtl/>
          <w:lang w:bidi="he-IL"/>
        </w:rPr>
        <w:t xml:space="preserve"> </w:t>
      </w:r>
    </w:p>
    <w:p w14:paraId="7D7F300D" w14:textId="78D132E1" w:rsidR="00366C09" w:rsidRPr="00766BDF" w:rsidRDefault="00366C09" w:rsidP="00366C09">
      <w:pPr>
        <w:numPr>
          <w:ilvl w:val="0"/>
          <w:numId w:val="1"/>
        </w:numPr>
        <w:bidi/>
        <w:spacing w:after="0" w:line="240" w:lineRule="auto"/>
        <w:contextualSpacing/>
        <w:rPr>
          <w:rFonts w:ascii="Calibri" w:eastAsia="Calibri" w:hAnsi="Calibri" w:cs="Arial"/>
          <w:lang w:bidi="he-IL"/>
        </w:rPr>
      </w:pPr>
      <w:r w:rsidRPr="00766BDF">
        <w:rPr>
          <w:rFonts w:ascii="Calibri" w:eastAsia="Calibri" w:hAnsi="Calibri" w:cs="Arial" w:hint="cs"/>
          <w:rtl/>
          <w:lang w:bidi="he-IL"/>
        </w:rPr>
        <w:t>אשת</w:t>
      </w:r>
      <w:r w:rsidR="002967E4" w:rsidRPr="00766BDF">
        <w:rPr>
          <w:rFonts w:ascii="Calibri" w:eastAsia="Calibri" w:hAnsi="Calibri" w:cs="Arial" w:hint="cs"/>
          <w:rtl/>
          <w:lang w:bidi="he-IL"/>
        </w:rPr>
        <w:t xml:space="preserve"> </w:t>
      </w:r>
      <w:r w:rsidRPr="00766BDF">
        <w:rPr>
          <w:rFonts w:ascii="Calibri" w:eastAsia="Calibri" w:hAnsi="Calibri" w:cs="Arial" w:hint="cs"/>
          <w:rtl/>
          <w:lang w:bidi="he-IL"/>
        </w:rPr>
        <w:t xml:space="preserve">מנוח: שופטים, </w:t>
      </w:r>
      <w:r w:rsidR="00CF43A0" w:rsidRPr="00766BDF">
        <w:rPr>
          <w:rFonts w:ascii="Calibri" w:eastAsia="Calibri" w:hAnsi="Calibri" w:cs="Arial" w:hint="cs"/>
          <w:rtl/>
          <w:lang w:bidi="he-IL"/>
        </w:rPr>
        <w:t>(</w:t>
      </w:r>
      <w:r w:rsidRPr="00766BDF">
        <w:rPr>
          <w:rFonts w:ascii="Calibri" w:eastAsia="Calibri" w:hAnsi="Calibri" w:cs="Arial" w:hint="cs"/>
          <w:rtl/>
          <w:lang w:bidi="he-IL"/>
        </w:rPr>
        <w:t>י"ג</w:t>
      </w:r>
      <w:r w:rsidR="002967E4" w:rsidRPr="00766BDF">
        <w:rPr>
          <w:rFonts w:ascii="Calibri" w:eastAsia="Calibri" w:hAnsi="Calibri" w:cs="Arial" w:hint="cs"/>
          <w:rtl/>
          <w:lang w:bidi="he-IL"/>
        </w:rPr>
        <w:t>:</w:t>
      </w:r>
      <w:r w:rsidRPr="00766BDF">
        <w:rPr>
          <w:rFonts w:ascii="Calibri" w:eastAsia="Calibri" w:hAnsi="Calibri" w:cs="Arial" w:hint="cs"/>
          <w:rtl/>
          <w:lang w:bidi="he-IL"/>
        </w:rPr>
        <w:t>כ"ד-כ"ה</w:t>
      </w:r>
      <w:r w:rsidR="00CF43A0" w:rsidRPr="00766BDF">
        <w:rPr>
          <w:rFonts w:ascii="Calibri" w:eastAsia="Calibri" w:hAnsi="Calibri" w:cs="Arial" w:hint="cs"/>
          <w:rtl/>
          <w:lang w:bidi="he-IL"/>
        </w:rPr>
        <w:t>)</w:t>
      </w:r>
      <w:r w:rsidRPr="00766BDF">
        <w:rPr>
          <w:rFonts w:ascii="Calibri" w:eastAsia="Calibri" w:hAnsi="Calibri" w:cs="Arial" w:hint="cs"/>
          <w:rtl/>
          <w:lang w:bidi="he-IL"/>
        </w:rPr>
        <w:t xml:space="preserve"> </w:t>
      </w:r>
    </w:p>
    <w:p w14:paraId="19050CD7" w14:textId="3080AA60" w:rsidR="00366C09" w:rsidRPr="00766BDF" w:rsidRDefault="00366C09" w:rsidP="002967E4">
      <w:pPr>
        <w:pStyle w:val="ListParagraph"/>
        <w:numPr>
          <w:ilvl w:val="0"/>
          <w:numId w:val="1"/>
        </w:numPr>
        <w:bidi/>
        <w:jc w:val="both"/>
        <w:rPr>
          <w:rtl/>
          <w:lang w:bidi="he-IL"/>
        </w:rPr>
      </w:pPr>
      <w:r w:rsidRPr="00766BDF">
        <w:rPr>
          <w:rFonts w:ascii="Calibri" w:eastAsia="Calibri" w:hAnsi="Calibri" w:cs="Arial" w:hint="cs"/>
          <w:rtl/>
          <w:lang w:bidi="he-IL"/>
        </w:rPr>
        <w:t>חנה: שמואל א</w:t>
      </w:r>
      <w:r w:rsidR="00CF43A0" w:rsidRPr="00766BDF">
        <w:rPr>
          <w:rFonts w:ascii="Calibri" w:eastAsia="Calibri" w:hAnsi="Calibri" w:cs="Arial" w:hint="cs"/>
          <w:rtl/>
          <w:lang w:bidi="he-IL"/>
        </w:rPr>
        <w:t>'</w:t>
      </w:r>
      <w:r w:rsidRPr="00766BDF">
        <w:rPr>
          <w:rFonts w:ascii="Calibri" w:eastAsia="Calibri" w:hAnsi="Calibri" w:cs="Arial" w:hint="cs"/>
          <w:rtl/>
          <w:lang w:bidi="he-IL"/>
        </w:rPr>
        <w:t xml:space="preserve"> </w:t>
      </w:r>
      <w:r w:rsidR="002967E4" w:rsidRPr="00766BDF">
        <w:rPr>
          <w:rFonts w:ascii="Calibri" w:eastAsia="Calibri" w:hAnsi="Calibri" w:cs="Arial" w:hint="cs"/>
          <w:rtl/>
          <w:lang w:bidi="he-IL"/>
        </w:rPr>
        <w:t>(</w:t>
      </w:r>
      <w:r w:rsidRPr="00766BDF">
        <w:rPr>
          <w:rFonts w:ascii="Calibri" w:eastAsia="Calibri" w:hAnsi="Calibri" w:cs="Arial" w:hint="cs"/>
          <w:rtl/>
          <w:lang w:bidi="he-IL"/>
        </w:rPr>
        <w:t>א</w:t>
      </w:r>
      <w:r w:rsidR="002967E4" w:rsidRPr="00766BDF">
        <w:rPr>
          <w:rFonts w:ascii="Calibri" w:eastAsia="Calibri" w:hAnsi="Calibri" w:cs="Arial" w:hint="cs"/>
          <w:rtl/>
          <w:lang w:bidi="he-IL"/>
        </w:rPr>
        <w:t>"</w:t>
      </w:r>
      <w:r w:rsidRPr="00766BDF">
        <w:rPr>
          <w:rFonts w:ascii="Calibri" w:eastAsia="Calibri" w:hAnsi="Calibri" w:cs="Arial" w:hint="cs"/>
          <w:rtl/>
          <w:lang w:bidi="he-IL"/>
        </w:rPr>
        <w:t>-ב</w:t>
      </w:r>
      <w:r w:rsidR="002967E4" w:rsidRPr="00766BDF">
        <w:rPr>
          <w:rFonts w:ascii="Calibri" w:eastAsia="Calibri" w:hAnsi="Calibri" w:cs="Arial" w:hint="cs"/>
          <w:rtl/>
          <w:lang w:bidi="he-IL"/>
        </w:rPr>
        <w:t>")</w:t>
      </w:r>
      <w:r w:rsidRPr="00766BDF">
        <w:rPr>
          <w:rFonts w:ascii="Calibri" w:eastAsia="Calibri" w:hAnsi="Calibri" w:cs="Arial" w:hint="cs"/>
          <w:rtl/>
          <w:lang w:bidi="he-IL"/>
        </w:rPr>
        <w:t xml:space="preserve"> ומסכת ברכות </w:t>
      </w:r>
      <w:r w:rsidR="002967E4" w:rsidRPr="00766BDF">
        <w:rPr>
          <w:rFonts w:ascii="Calibri" w:eastAsia="Calibri" w:hAnsi="Calibri" w:cs="Arial" w:hint="cs"/>
          <w:rtl/>
          <w:lang w:bidi="he-IL"/>
        </w:rPr>
        <w:t>ל"</w:t>
      </w:r>
      <w:r w:rsidRPr="00766BDF">
        <w:rPr>
          <w:rFonts w:ascii="Calibri" w:eastAsia="Calibri" w:hAnsi="Calibri" w:cs="Arial" w:hint="cs"/>
          <w:rtl/>
          <w:lang w:bidi="he-IL"/>
        </w:rPr>
        <w:t>א, עמוד ב'.</w:t>
      </w:r>
    </w:p>
    <w:p w14:paraId="370718B4" w14:textId="7F1B1641" w:rsidR="00FD0ABE" w:rsidRPr="00376889" w:rsidRDefault="00366C09" w:rsidP="00FD0ABE">
      <w:pPr>
        <w:bidi/>
        <w:jc w:val="both"/>
        <w:rPr>
          <w:rtl/>
          <w:lang w:bidi="he-IL"/>
        </w:rPr>
      </w:pPr>
      <w:r w:rsidRPr="00376889">
        <w:rPr>
          <w:rFonts w:hint="cs"/>
          <w:rtl/>
          <w:lang w:bidi="he-IL"/>
        </w:rPr>
        <w:t xml:space="preserve"> </w:t>
      </w:r>
    </w:p>
    <w:sectPr w:rsidR="00FD0ABE" w:rsidRPr="00376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77C99"/>
    <w:multiLevelType w:val="hybridMultilevel"/>
    <w:tmpl w:val="7C380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F3"/>
    <w:rsid w:val="00022D8E"/>
    <w:rsid w:val="00023AC1"/>
    <w:rsid w:val="001B3858"/>
    <w:rsid w:val="001F5C89"/>
    <w:rsid w:val="00222CE9"/>
    <w:rsid w:val="002967E4"/>
    <w:rsid w:val="00366C09"/>
    <w:rsid w:val="00376889"/>
    <w:rsid w:val="004B1C97"/>
    <w:rsid w:val="0052618F"/>
    <w:rsid w:val="00696B64"/>
    <w:rsid w:val="00713894"/>
    <w:rsid w:val="00766BDF"/>
    <w:rsid w:val="0077710A"/>
    <w:rsid w:val="00854693"/>
    <w:rsid w:val="009004C2"/>
    <w:rsid w:val="00A051B6"/>
    <w:rsid w:val="00B16D76"/>
    <w:rsid w:val="00CF43A0"/>
    <w:rsid w:val="00CF4EBC"/>
    <w:rsid w:val="00DC0EEF"/>
    <w:rsid w:val="00F801F3"/>
    <w:rsid w:val="00FB7C9F"/>
    <w:rsid w:val="00FD0A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EC38"/>
  <w15:chartTrackingRefBased/>
  <w15:docId w15:val="{5B49CE9D-1421-46A3-B48C-A9C1B62B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4C2"/>
    <w:rPr>
      <w:rFonts w:ascii="Segoe UI" w:hAnsi="Segoe UI" w:cs="Segoe UI"/>
      <w:sz w:val="18"/>
      <w:szCs w:val="18"/>
    </w:rPr>
  </w:style>
  <w:style w:type="paragraph" w:styleId="ListParagraph">
    <w:name w:val="List Paragraph"/>
    <w:basedOn w:val="Normal"/>
    <w:uiPriority w:val="34"/>
    <w:qFormat/>
    <w:rsid w:val="00296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Friedman</dc:creator>
  <cp:keywords/>
  <dc:description/>
  <cp:lastModifiedBy>Karen Friedman</cp:lastModifiedBy>
  <cp:revision>11</cp:revision>
  <cp:lastPrinted>2018-02-06T07:39:00Z</cp:lastPrinted>
  <dcterms:created xsi:type="dcterms:W3CDTF">2018-02-06T07:48:00Z</dcterms:created>
  <dcterms:modified xsi:type="dcterms:W3CDTF">2018-02-11T08:01:00Z</dcterms:modified>
</cp:coreProperties>
</file>